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Management Profile</w:t>
      </w:r>
    </w:p>
    <w:p>
      <w:pPr>
        <w:pStyle w:val="Body"/>
        <w:rPr>
          <w:b w:val="1"/>
          <w:bCs w:val="1"/>
        </w:rPr>
      </w:pPr>
    </w:p>
    <w:p>
      <w:pPr>
        <w:pStyle w:val="Body"/>
        <w:bidi w:val="0"/>
        <w:spacing w:line="259" w:lineRule="auto"/>
        <w:ind w:left="0" w:right="0" w:firstLine="0"/>
        <w:jc w:val="both"/>
        <w:rPr>
          <w:rFonts w:ascii="Calibri" w:cs="Calibri" w:hAnsi="Calibri" w:eastAsia="Calibri"/>
          <w:b w:val="1"/>
          <w:bCs w:val="1"/>
          <w:u w:color="000000"/>
          <w:rtl w:val="0"/>
        </w:rPr>
      </w:pPr>
      <w:r>
        <w:rPr>
          <w:rFonts w:ascii="Calibri" w:cs="Calibri" w:hAnsi="Calibri" w:eastAsia="Calibri"/>
          <w:b w:val="1"/>
          <w:bCs w:val="1"/>
          <w:u w:color="000000"/>
          <w:rtl w:val="0"/>
          <w:lang w:val="en-US"/>
        </w:rPr>
        <w:t>Mr. Bharat Bhushan Mehta, Whole Time Director, Dalmia Bharat Sugar and Industries Limited</w:t>
      </w: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A prominent figure in the Indian Sugar industry, B.B. Mehta is the Whole Time Director at Dalmia Bharat Sugar and Industries Limited (www.dalmiasugar.com). With over 40 years of experience in this sector, Mr. Mehta has played a prominent role in the growth and development of the Dalmia Bharat Group.  He is also a Director on the Board of Dalmia Bharat Sugar &amp; Industries Ltd. (DBSIL) and Dalmia DSP Ltd.</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Fonts w:ascii="Calibri" w:cs="Calibri" w:hAnsi="Calibri" w:eastAsia="Calibri"/>
          <w:u w:color="000000"/>
          <w:rtl w:val="0"/>
        </w:rPr>
      </w:pPr>
      <w:r>
        <w:rPr>
          <w:rFonts w:ascii="Calibri" w:cs="Calibri" w:hAnsi="Calibri" w:eastAsia="Calibri"/>
          <w:u w:color="000000"/>
          <w:rtl w:val="0"/>
          <w:lang w:val="en-US"/>
        </w:rPr>
        <w:t>Mr. Mehta is very well respected in the Sugar sector. He is a Committee Member and Chairman of the Finance Sub Committee of Indian Sugar Mills Association (ISMA). He has recently been awarded with the industry</w:t>
      </w:r>
      <w:r>
        <w:rPr>
          <w:rFonts w:ascii="Segoe UI" w:cs="Segoe UI" w:hAnsi="Segoe UI" w:eastAsia="Segoe UI"/>
          <w:u w:color="000000"/>
          <w:rtl w:val="0"/>
          <w:lang w:val="en-US"/>
        </w:rPr>
        <w:t>’</w:t>
      </w:r>
      <w:r>
        <w:rPr>
          <w:rFonts w:ascii="Calibri" w:cs="Calibri" w:hAnsi="Calibri" w:eastAsia="Calibri"/>
          <w:u w:color="000000"/>
          <w:rtl w:val="0"/>
          <w:lang w:val="en-US"/>
        </w:rPr>
        <w:t>s most prestigious Lifetime Achievement Award by Sugar Technologist</w:t>
      </w:r>
      <w:r>
        <w:rPr>
          <w:rFonts w:ascii="Segoe UI" w:cs="Segoe UI" w:hAnsi="Segoe UI" w:eastAsia="Segoe UI"/>
          <w:u w:color="000000"/>
          <w:rtl w:val="0"/>
          <w:lang w:val="en-US"/>
        </w:rPr>
        <w:t>’</w:t>
      </w:r>
      <w:r>
        <w:rPr>
          <w:rFonts w:ascii="Calibri" w:cs="Calibri" w:hAnsi="Calibri" w:eastAsia="Calibri"/>
          <w:u w:color="000000"/>
          <w:rtl w:val="0"/>
          <w:lang w:val="en-US"/>
        </w:rPr>
        <w:t xml:space="preserve">s Association of India (STAI), the national level apex association of professionals associated with the sugar industry and allied fields. </w:t>
      </w:r>
    </w:p>
    <w:p>
      <w:pPr>
        <w:pStyle w:val="Body"/>
        <w:bidi w:val="0"/>
        <w:spacing w:line="259" w:lineRule="auto"/>
        <w:ind w:left="0" w:right="0" w:firstLine="0"/>
        <w:jc w:val="both"/>
        <w:rPr>
          <w:rFonts w:ascii="Calibri" w:cs="Calibri" w:hAnsi="Calibri" w:eastAsia="Calibri"/>
          <w:u w:color="000000"/>
          <w:rtl w:val="0"/>
        </w:rPr>
      </w:pPr>
    </w:p>
    <w:p>
      <w:pPr>
        <w:pStyle w:val="Body"/>
        <w:bidi w:val="0"/>
        <w:spacing w:line="259" w:lineRule="auto"/>
        <w:ind w:left="0" w:right="0" w:firstLine="0"/>
        <w:jc w:val="both"/>
        <w:rPr>
          <w:rtl w:val="0"/>
        </w:rPr>
      </w:pPr>
      <w:r>
        <w:rPr>
          <w:rFonts w:ascii="Calibri" w:cs="Calibri" w:hAnsi="Calibri" w:eastAsia="Calibri"/>
          <w:u w:color="000000"/>
          <w:rtl w:val="0"/>
          <w:lang w:val="en-US"/>
        </w:rPr>
        <w:t>A commerce graduate by training, Mr. Mehta is also a chartered accountant. He is merit holder at Institute of Chartered Accountant of India.</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Segoe U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